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0F43" w14:textId="185F3EC1" w:rsidR="00413230" w:rsidRPr="00AF7474" w:rsidRDefault="00413230" w:rsidP="00AF7474">
      <w:pPr>
        <w:spacing w:line="360" w:lineRule="auto"/>
        <w:jc w:val="center"/>
        <w:rPr>
          <w:bCs/>
          <w:szCs w:val="24"/>
          <w:u w:val="single"/>
        </w:rPr>
      </w:pPr>
      <w:r w:rsidRPr="00AF7474">
        <w:rPr>
          <w:bCs/>
          <w:szCs w:val="24"/>
          <w:u w:val="single"/>
        </w:rPr>
        <w:t xml:space="preserve">ORDENANZA </w:t>
      </w:r>
      <w:r w:rsidR="000D1A5D" w:rsidRPr="00AF7474">
        <w:rPr>
          <w:bCs/>
          <w:szCs w:val="24"/>
          <w:u w:val="single"/>
        </w:rPr>
        <w:t>IX</w:t>
      </w:r>
      <w:r w:rsidRPr="00AF7474">
        <w:rPr>
          <w:bCs/>
          <w:szCs w:val="24"/>
          <w:u w:val="single"/>
        </w:rPr>
        <w:t xml:space="preserve"> </w:t>
      </w:r>
      <w:r w:rsidR="00AF7474" w:rsidRPr="00AF7474">
        <w:rPr>
          <w:bCs/>
          <w:szCs w:val="24"/>
          <w:u w:val="single"/>
        </w:rPr>
        <w:t xml:space="preserve">- </w:t>
      </w:r>
      <w:r w:rsidRPr="00AF7474">
        <w:rPr>
          <w:bCs/>
          <w:szCs w:val="24"/>
          <w:u w:val="single"/>
        </w:rPr>
        <w:t xml:space="preserve">Nº </w:t>
      </w:r>
      <w:r w:rsidR="000D1A5D" w:rsidRPr="00AF7474">
        <w:rPr>
          <w:bCs/>
          <w:szCs w:val="24"/>
          <w:u w:val="single"/>
        </w:rPr>
        <w:t>543</w:t>
      </w:r>
    </w:p>
    <w:p w14:paraId="67AD6710" w14:textId="77777777" w:rsidR="00413230" w:rsidRPr="00AF7474" w:rsidRDefault="00413230" w:rsidP="00AF7474">
      <w:pPr>
        <w:spacing w:line="360" w:lineRule="auto"/>
        <w:jc w:val="center"/>
        <w:rPr>
          <w:b/>
          <w:szCs w:val="24"/>
          <w:u w:val="single"/>
        </w:rPr>
      </w:pPr>
    </w:p>
    <w:p w14:paraId="79ECA6CF" w14:textId="18F731CE" w:rsidR="00413230" w:rsidRPr="00AF7474" w:rsidRDefault="00413230" w:rsidP="00AF7474">
      <w:pPr>
        <w:spacing w:line="360" w:lineRule="auto"/>
        <w:jc w:val="center"/>
        <w:outlineLvl w:val="0"/>
        <w:rPr>
          <w:b/>
          <w:szCs w:val="24"/>
        </w:rPr>
      </w:pPr>
      <w:r w:rsidRPr="00AF7474">
        <w:rPr>
          <w:szCs w:val="24"/>
        </w:rPr>
        <w:t>EL HONORABLE CONCEJO DELIBERANTE DE LA CIUDAD DE POSADAS</w:t>
      </w:r>
    </w:p>
    <w:p w14:paraId="4CDE6E8F" w14:textId="32FEA83C" w:rsidR="00413230" w:rsidRPr="00AF7474" w:rsidRDefault="00413230" w:rsidP="00AF7474">
      <w:pPr>
        <w:spacing w:line="360" w:lineRule="auto"/>
        <w:jc w:val="center"/>
        <w:outlineLvl w:val="0"/>
        <w:rPr>
          <w:szCs w:val="24"/>
          <w:u w:val="single"/>
        </w:rPr>
      </w:pPr>
      <w:r w:rsidRPr="00AF7474">
        <w:rPr>
          <w:szCs w:val="24"/>
        </w:rPr>
        <w:t>SANCIONA CON FUERZA DE</w:t>
      </w:r>
    </w:p>
    <w:p w14:paraId="0C4432ED" w14:textId="32CCC7B2" w:rsidR="00413230" w:rsidRPr="00AF7474" w:rsidRDefault="00413230" w:rsidP="00AF7474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AF7474">
        <w:rPr>
          <w:bCs/>
          <w:szCs w:val="24"/>
          <w:u w:val="single"/>
        </w:rPr>
        <w:t>ORDENANZA:</w:t>
      </w:r>
    </w:p>
    <w:p w14:paraId="6EDB3854" w14:textId="77777777" w:rsidR="00907FCD" w:rsidRPr="00AF7474" w:rsidRDefault="00907FCD" w:rsidP="00AF7474">
      <w:pPr>
        <w:spacing w:line="360" w:lineRule="auto"/>
        <w:jc w:val="both"/>
        <w:rPr>
          <w:szCs w:val="24"/>
          <w:u w:val="single"/>
        </w:rPr>
      </w:pPr>
    </w:p>
    <w:p w14:paraId="6B0CD324" w14:textId="5DB3FFAF" w:rsidR="00EA23BE" w:rsidRPr="00AF7474" w:rsidRDefault="00413230" w:rsidP="00AF7474">
      <w:pPr>
        <w:spacing w:line="360" w:lineRule="auto"/>
        <w:jc w:val="both"/>
        <w:rPr>
          <w:szCs w:val="24"/>
          <w:lang w:val="es-ES" w:eastAsia="es-AR"/>
        </w:rPr>
      </w:pPr>
      <w:r w:rsidRPr="00AF7474">
        <w:rPr>
          <w:szCs w:val="24"/>
          <w:u w:val="single"/>
          <w:lang w:val="es-ES" w:eastAsia="en-US"/>
        </w:rPr>
        <w:t>ARTÍCULO 1.-</w:t>
      </w:r>
      <w:r w:rsidRPr="00AF7474">
        <w:rPr>
          <w:szCs w:val="24"/>
          <w:lang w:val="es-ES" w:eastAsia="en-US"/>
        </w:rPr>
        <w:t xml:space="preserve"> </w:t>
      </w:r>
      <w:r w:rsidR="00AF7474" w:rsidRPr="00AF7474">
        <w:rPr>
          <w:bCs/>
          <w:szCs w:val="24"/>
        </w:rPr>
        <w:t>Modifícanse</w:t>
      </w:r>
      <w:r w:rsidR="00EA23BE" w:rsidRPr="00AF7474">
        <w:rPr>
          <w:b/>
          <w:szCs w:val="24"/>
        </w:rPr>
        <w:t xml:space="preserve"> </w:t>
      </w:r>
      <w:r w:rsidR="00EA23BE" w:rsidRPr="00AF7474">
        <w:rPr>
          <w:szCs w:val="24"/>
        </w:rPr>
        <w:t xml:space="preserve">los Artículos 3 y 7 de la Ordenanza IX - N° 449, los que quedarán redactados de la siguiente manera: </w:t>
      </w:r>
    </w:p>
    <w:p w14:paraId="660D0A2E" w14:textId="77777777" w:rsidR="00EA23BE" w:rsidRPr="00AF7474" w:rsidRDefault="00EA23BE" w:rsidP="00AF7474">
      <w:pPr>
        <w:spacing w:line="360" w:lineRule="auto"/>
        <w:jc w:val="both"/>
        <w:rPr>
          <w:szCs w:val="24"/>
        </w:rPr>
      </w:pPr>
    </w:p>
    <w:p w14:paraId="1D4C7B87" w14:textId="11A223BD" w:rsidR="00EA23BE" w:rsidRPr="00AF7474" w:rsidRDefault="00EA23BE" w:rsidP="00AF7474">
      <w:pPr>
        <w:spacing w:line="360" w:lineRule="auto"/>
        <w:jc w:val="both"/>
        <w:rPr>
          <w:szCs w:val="24"/>
        </w:rPr>
      </w:pPr>
      <w:r w:rsidRPr="00AF7474">
        <w:rPr>
          <w:szCs w:val="24"/>
        </w:rPr>
        <w:t>“</w:t>
      </w:r>
      <w:r w:rsidRPr="00AF7474">
        <w:rPr>
          <w:szCs w:val="24"/>
          <w:u w:val="single"/>
        </w:rPr>
        <w:t>ARTÍCULO 3.-</w:t>
      </w:r>
      <w:r w:rsidRPr="00AF7474">
        <w:rPr>
          <w:szCs w:val="24"/>
        </w:rPr>
        <w:t xml:space="preserve"> </w:t>
      </w:r>
      <w:r w:rsidR="00AF7474" w:rsidRPr="00AF7474">
        <w:rPr>
          <w:szCs w:val="24"/>
        </w:rPr>
        <w:t>Autorízase</w:t>
      </w:r>
      <w:r w:rsidRPr="00AF7474">
        <w:rPr>
          <w:szCs w:val="24"/>
        </w:rPr>
        <w:t xml:space="preserve"> al Departamento Ejecutivo Municipal, a transferir a título oneroso los lotes resultantes del fraccionamiento a sus poseedores históricos, con destino a vivienda familiar, siempre que no posean dominio alguno sobre otro inmueble, lo que será condición excluyente, y a suscribir los correspondientes Boletos de Compra-Venta.</w:t>
      </w:r>
    </w:p>
    <w:p w14:paraId="1A2BA457" w14:textId="77777777" w:rsidR="00EA23BE" w:rsidRPr="00AF7474" w:rsidRDefault="00EA23BE" w:rsidP="00AF7474">
      <w:pPr>
        <w:spacing w:line="360" w:lineRule="auto"/>
        <w:jc w:val="both"/>
        <w:rPr>
          <w:szCs w:val="24"/>
          <w:u w:val="single"/>
        </w:rPr>
      </w:pPr>
    </w:p>
    <w:p w14:paraId="174C5D39" w14:textId="349BF56A" w:rsidR="003A4FFC" w:rsidRPr="00AF7474" w:rsidRDefault="00EA23BE" w:rsidP="00AF7474">
      <w:pPr>
        <w:spacing w:line="360" w:lineRule="auto"/>
        <w:jc w:val="both"/>
        <w:rPr>
          <w:szCs w:val="24"/>
        </w:rPr>
      </w:pPr>
      <w:r w:rsidRPr="00AF7474">
        <w:rPr>
          <w:szCs w:val="24"/>
          <w:u w:val="single"/>
        </w:rPr>
        <w:t xml:space="preserve">ARTÍCULO </w:t>
      </w:r>
      <w:r w:rsidR="00AF7474" w:rsidRPr="00AF7474">
        <w:rPr>
          <w:szCs w:val="24"/>
          <w:u w:val="single"/>
        </w:rPr>
        <w:t>7: -</w:t>
      </w:r>
      <w:r w:rsidRPr="00AF7474">
        <w:rPr>
          <w:szCs w:val="24"/>
        </w:rPr>
        <w:t xml:space="preserve"> </w:t>
      </w:r>
      <w:r w:rsidR="00AF7474" w:rsidRPr="00AF7474">
        <w:rPr>
          <w:bCs/>
          <w:szCs w:val="24"/>
        </w:rPr>
        <w:t>Facúltase</w:t>
      </w:r>
      <w:r w:rsidRPr="00AF7474">
        <w:rPr>
          <w:b/>
          <w:szCs w:val="24"/>
        </w:rPr>
        <w:t xml:space="preserve"> </w:t>
      </w:r>
      <w:r w:rsidRPr="00AF7474">
        <w:rPr>
          <w:szCs w:val="24"/>
        </w:rPr>
        <w:t xml:space="preserve">al Departamento Ejecutivo Municipal, a través de la Secretaría que corresponda, a emitir permisos de ocupación a los poseedores a </w:t>
      </w:r>
      <w:r w:rsidR="00AF7474" w:rsidRPr="00AF7474">
        <w:rPr>
          <w:szCs w:val="24"/>
        </w:rPr>
        <w:t>título</w:t>
      </w:r>
      <w:r w:rsidRPr="00AF7474">
        <w:rPr>
          <w:szCs w:val="24"/>
        </w:rPr>
        <w:t xml:space="preserve"> precario hasta tanto se avance con la transferencia del </w:t>
      </w:r>
      <w:r w:rsidR="00AF7474" w:rsidRPr="00AF7474">
        <w:rPr>
          <w:szCs w:val="24"/>
        </w:rPr>
        <w:t>dominio. -</w:t>
      </w:r>
      <w:r w:rsidRPr="00AF7474">
        <w:rPr>
          <w:szCs w:val="24"/>
        </w:rPr>
        <w:t>”</w:t>
      </w:r>
    </w:p>
    <w:p w14:paraId="67A10F59" w14:textId="77777777" w:rsidR="003A4FFC" w:rsidRPr="00AF7474" w:rsidRDefault="003A4FFC" w:rsidP="00AF7474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28D6B9A7" w14:textId="6995CB80" w:rsidR="00413230" w:rsidRPr="00AF7474" w:rsidRDefault="00413230" w:rsidP="00AF7474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AF7474">
        <w:rPr>
          <w:szCs w:val="24"/>
          <w:u w:val="single"/>
        </w:rPr>
        <w:t xml:space="preserve">ARTÍCULO </w:t>
      </w:r>
      <w:r w:rsidR="00EA23BE" w:rsidRPr="00AF7474">
        <w:rPr>
          <w:szCs w:val="24"/>
          <w:u w:val="single"/>
        </w:rPr>
        <w:t>2</w:t>
      </w:r>
      <w:r w:rsidRPr="00AF7474">
        <w:rPr>
          <w:szCs w:val="24"/>
          <w:u w:val="single"/>
        </w:rPr>
        <w:t>.-</w:t>
      </w:r>
      <w:r w:rsidRPr="00AF7474">
        <w:rPr>
          <w:szCs w:val="24"/>
        </w:rPr>
        <w:t xml:space="preserve"> </w:t>
      </w:r>
      <w:r w:rsidR="00AF7474" w:rsidRPr="00AF7474">
        <w:rPr>
          <w:bCs/>
          <w:szCs w:val="24"/>
        </w:rPr>
        <w:t>Regístrese</w:t>
      </w:r>
      <w:r w:rsidRPr="00AF7474">
        <w:rPr>
          <w:szCs w:val="24"/>
        </w:rPr>
        <w:t xml:space="preserve">, comuníquese al Departamento Ejecutivo Municipal, cumplido, </w:t>
      </w:r>
      <w:r w:rsidR="00AF7474" w:rsidRPr="00AF7474">
        <w:rPr>
          <w:bCs/>
          <w:szCs w:val="24"/>
        </w:rPr>
        <w:t>archívese</w:t>
      </w:r>
      <w:r w:rsidRPr="00AF7474">
        <w:rPr>
          <w:szCs w:val="24"/>
        </w:rPr>
        <w:t>.</w:t>
      </w:r>
    </w:p>
    <w:p w14:paraId="509CF9DC" w14:textId="1262BCF6" w:rsidR="00413230" w:rsidRPr="00AF7474" w:rsidRDefault="00413230" w:rsidP="00AF7474">
      <w:pPr>
        <w:pStyle w:val="Sangradetextonormal"/>
        <w:spacing w:line="360" w:lineRule="auto"/>
        <w:ind w:left="0"/>
        <w:rPr>
          <w:szCs w:val="24"/>
        </w:rPr>
      </w:pPr>
    </w:p>
    <w:p w14:paraId="6F3C4382" w14:textId="55EEE148" w:rsidR="00AF7474" w:rsidRDefault="00AF7474" w:rsidP="00AF7474">
      <w:pPr>
        <w:spacing w:line="360" w:lineRule="auto"/>
        <w:jc w:val="both"/>
      </w:pPr>
      <w:r>
        <w:rPr>
          <w:szCs w:val="24"/>
        </w:rPr>
        <w:t xml:space="preserve">Dada en la Sala de Sesiones de este Honorable Cuerpo en su </w:t>
      </w:r>
      <w:r>
        <w:t>Sesión Ordinaria Nº 19 del día 17 de agosto de 2023.-</w:t>
      </w:r>
    </w:p>
    <w:p w14:paraId="494704F1" w14:textId="77777777" w:rsidR="00AF7474" w:rsidRDefault="00AF7474" w:rsidP="00AF7474">
      <w:pPr>
        <w:spacing w:line="360" w:lineRule="auto"/>
        <w:jc w:val="both"/>
      </w:pPr>
    </w:p>
    <w:p w14:paraId="380BF8AF" w14:textId="77777777" w:rsidR="00AF7474" w:rsidRDefault="00AF7474" w:rsidP="00AF7474">
      <w:pPr>
        <w:spacing w:line="360" w:lineRule="auto"/>
        <w:jc w:val="both"/>
        <w:rPr>
          <w:szCs w:val="24"/>
          <w:lang w:val="es-AR" w:eastAsia="en-US"/>
        </w:rPr>
      </w:pPr>
      <w:r>
        <w:rPr>
          <w:szCs w:val="24"/>
          <w:u w:val="single"/>
        </w:rPr>
        <w:t>Firmado:</w:t>
      </w:r>
    </w:p>
    <w:p w14:paraId="3E5032C2" w14:textId="77777777" w:rsidR="00AF7474" w:rsidRDefault="00AF7474" w:rsidP="00AF7474">
      <w:pPr>
        <w:spacing w:line="360" w:lineRule="auto"/>
        <w:jc w:val="both"/>
        <w:rPr>
          <w:szCs w:val="24"/>
        </w:rPr>
      </w:pPr>
      <w:r>
        <w:rPr>
          <w:szCs w:val="24"/>
        </w:rPr>
        <w:t>Dr. Carlos Horacio Martínez – Presidente – Honorable Concejo Deliberante de la Ciudad de Posadas.</w:t>
      </w:r>
    </w:p>
    <w:p w14:paraId="25B80682" w14:textId="77777777" w:rsidR="00AF7474" w:rsidRDefault="00AF7474" w:rsidP="00AF747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Abg. Jair </w:t>
      </w:r>
      <w:proofErr w:type="spellStart"/>
      <w:r>
        <w:rPr>
          <w:szCs w:val="24"/>
        </w:rPr>
        <w:t>Dib</w:t>
      </w:r>
      <w:proofErr w:type="spellEnd"/>
      <w:r>
        <w:rPr>
          <w:szCs w:val="24"/>
        </w:rPr>
        <w:t xml:space="preserve"> – Secretario – Honorable Concejo Deliberante de la Ciudad de Posadas.</w:t>
      </w:r>
    </w:p>
    <w:p w14:paraId="34C9BB8B" w14:textId="77777777" w:rsidR="00AF7474" w:rsidRPr="00AF7474" w:rsidRDefault="00AF7474" w:rsidP="00AF7474">
      <w:pPr>
        <w:spacing w:line="360" w:lineRule="auto"/>
        <w:jc w:val="both"/>
        <w:rPr>
          <w:szCs w:val="24"/>
        </w:rPr>
      </w:pPr>
    </w:p>
    <w:sectPr w:rsidR="00AF7474" w:rsidRPr="00AF7474" w:rsidSect="00AF7474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EB96" w14:textId="77777777" w:rsidR="00E84D61" w:rsidRDefault="00E84D61">
      <w:r>
        <w:separator/>
      </w:r>
    </w:p>
  </w:endnote>
  <w:endnote w:type="continuationSeparator" w:id="0">
    <w:p w14:paraId="3122394D" w14:textId="77777777" w:rsidR="00E84D61" w:rsidRDefault="00E8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BC4E" w14:textId="77777777" w:rsidR="00E84D61" w:rsidRDefault="00E84D61">
      <w:r>
        <w:separator/>
      </w:r>
    </w:p>
  </w:footnote>
  <w:footnote w:type="continuationSeparator" w:id="0">
    <w:p w14:paraId="74C13B48" w14:textId="77777777" w:rsidR="00E84D61" w:rsidRDefault="00E8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2F75" w14:textId="30CF7A4B" w:rsidR="0007236A" w:rsidRDefault="0007236A">
    <w:pPr>
      <w:spacing w:line="360" w:lineRule="auto"/>
    </w:pPr>
    <w:r>
      <w:pict w14:anchorId="4F175C48"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4E3C1457"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 w14:anchorId="71E533CE"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01015CC0"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2C4FEF6B"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11A0A228"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 w14:anchorId="5A79A60B"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07E3DD76"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4BB3B169"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47A9F62A"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5E558E1C"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 w14:anchorId="1339B4BF">
        <v:line id="_x0000_s1197" style="position:absolute;z-index:12" from="59.45pt,51.35pt" to="93.7pt,51.4pt" strokeweight="0"/>
      </w:pict>
    </w:r>
    <w:r>
      <w:pict w14:anchorId="27D7BE6F"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1AB160E6"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21DF105A">
        <v:line id="_x0000_s1200" style="position:absolute;z-index:15" from="57pt,56.7pt" to="59.55pt,58.75pt" strokeweight="0"/>
      </w:pict>
    </w:r>
    <w:r>
      <w:pict w14:anchorId="05831A66"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11987C65"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21E8F128"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0078436F"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20BF99C5">
        <v:line id="_x0000_s1205" style="position:absolute;z-index:20" from="59.3pt,42.65pt" to="87.6pt,42.7pt" strokeweight="0"/>
      </w:pict>
    </w:r>
    <w:r>
      <w:pict w14:anchorId="717AE6FE">
        <v:line id="_x0000_s1206" style="position:absolute;z-index:21" from="61.75pt,47.2pt" to="68.4pt,47.4pt" strokeweight="0"/>
      </w:pict>
    </w:r>
    <w:r>
      <w:pict w14:anchorId="12FC8E1B"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7DE46C5C"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3F1DFB5C">
        <v:line id="_x0000_s1209" style="position:absolute;z-index:24" from="78.45pt,49.5pt" to="82.55pt,49.55pt" strokeweight="0"/>
      </w:pict>
    </w:r>
    <w:r>
      <w:pict w14:anchorId="7C40CEA9">
        <v:line id="_x0000_s1210" style="position:absolute;z-index:25" from="71.15pt,48.55pt" to="76pt,48.65pt" strokeweight="0"/>
      </w:pict>
    </w:r>
    <w:r>
      <w:pict w14:anchorId="5D452C38"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41BE3FE1">
        <v:line id="_x0000_s1212" style="position:absolute;z-index:27" from="87.55pt,44.7pt" to="91.65pt,44.75pt" strokeweight="0"/>
      </w:pict>
    </w:r>
    <w:r>
      <w:pict w14:anchorId="3AA564EB"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 w14:anchorId="761D5E77"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 w14:anchorId="5FBDE5ED"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132AA81E"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66803367"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5F40F293">
        <v:line id="_x0000_s1218" style="position:absolute;z-index:33" from="69.45pt,43.65pt" to="75.9pt,43.8pt" strokeweight="0"/>
      </w:pict>
    </w:r>
    <w:r>
      <w:pict w14:anchorId="59A6CA6A"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6EB03C9E"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7A1259C1"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2D0A31BB"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7B22AD12"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7C567915"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1C700A0D"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113E4C19"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1DFA177A"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1E63663C"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6655C723"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03C58487"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4B79D75B">
        <v:line id="_x0000_s1232" style="position:absolute;z-index:47" from="62.3pt,30.05pt" to="62.35pt,33.6pt" strokeweight="0"/>
      </w:pict>
    </w:r>
    <w:r>
      <w:pict w14:anchorId="1C478D43">
        <v:line id="_x0000_s1233" style="position:absolute;flip:x;z-index:48" from="62.15pt,37.8pt" to="62.3pt,41.15pt" strokeweight="0"/>
      </w:pict>
    </w:r>
    <w:r>
      <w:pict w14:anchorId="0002F698">
        <v:line id="_x0000_s1234" style="position:absolute;z-index:49" from="65.25pt,40.95pt" to="65.3pt,42.7pt" strokeweight="0"/>
      </w:pict>
    </w:r>
    <w:r>
      <w:pict w14:anchorId="0CBAE1FD">
        <v:line id="_x0000_s1235" style="position:absolute;flip:x;z-index:50" from="65.15pt,33.85pt" to="65.25pt,37.4pt" strokeweight="0"/>
      </w:pict>
    </w:r>
    <w:r>
      <w:pict w14:anchorId="787C664C">
        <v:line id="_x0000_s1236" style="position:absolute;z-index:51" from="68.8pt,30.05pt" to="68.85pt,33.6pt" strokeweight="0"/>
      </w:pict>
    </w:r>
    <w:r>
      <w:pict w14:anchorId="576D72E8">
        <v:line id="_x0000_s1237" style="position:absolute;z-index:52" from="68.55pt,37.1pt" to="68.6pt,40.6pt" strokeweight="0"/>
      </w:pict>
    </w:r>
    <w:r>
      <w:pict w14:anchorId="1CDE1469">
        <v:line id="_x0000_s1238" style="position:absolute;z-index:53" from="72.05pt,33.45pt" to="72.1pt,36.55pt" strokeweight="0"/>
      </w:pict>
    </w:r>
    <w:r>
      <w:pict w14:anchorId="0EC1C9BA">
        <v:line id="_x0000_s1239" style="position:absolute;z-index:54" from="72.1pt,40.35pt" to="72.15pt,42.7pt" strokeweight="0"/>
      </w:pict>
    </w:r>
    <w:r>
      <w:pict w14:anchorId="3B64A648">
        <v:line id="_x0000_s1240" style="position:absolute;z-index:55" from="75.6pt,36pt" to="75.65pt,39.85pt" strokeweight="0"/>
      </w:pict>
    </w:r>
    <w:r>
      <w:pict w14:anchorId="1F4BFD76">
        <v:line id="_x0000_s1241" style="position:absolute;z-index:56" from="75.6pt,29.05pt" to="75.65pt,32.85pt" strokeweight="0"/>
      </w:pict>
    </w:r>
    <w:r>
      <w:pict w14:anchorId="41476186">
        <v:line id="_x0000_s1242" style="position:absolute;z-index:57" from="78.6pt,32.1pt" to="78.65pt,35.35pt" strokeweight="0"/>
      </w:pict>
    </w:r>
    <w:r>
      <w:pict w14:anchorId="6A751A5C">
        <v:line id="_x0000_s1243" style="position:absolute;z-index:58" from="79pt,39.65pt" to="79.05pt,42.7pt" strokeweight="0"/>
      </w:pict>
    </w:r>
    <w:r>
      <w:pict w14:anchorId="29811C9B">
        <v:line id="_x0000_s1244" style="position:absolute;z-index:59" from="81.15pt,27.35pt" to="81.3pt,31.1pt" strokeweight="0"/>
      </w:pict>
    </w:r>
    <w:r>
      <w:pict w14:anchorId="59333056">
        <v:line id="_x0000_s1245" style="position:absolute;flip:x;z-index:60" from="81.45pt,34.8pt" to="81.6pt,39.15pt" strokeweight="0"/>
      </w:pict>
    </w:r>
    <w:r>
      <w:pict w14:anchorId="1BD23EC4">
        <v:line id="_x0000_s1246" style="position:absolute;flip:x;z-index:61" from="83.9pt,30.05pt" to="84pt,34.35pt" strokeweight="0"/>
      </w:pict>
    </w:r>
    <w:r>
      <w:pict w14:anchorId="6BBEB1C7">
        <v:line id="_x0000_s1247" style="position:absolute;z-index:62" from="84.4pt,38.75pt" to="84.45pt,42.7pt" strokeweight="0"/>
      </w:pict>
    </w:r>
    <w:r>
      <w:pict w14:anchorId="0DB71190"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432974F0"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2877FACC"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1DDD3542"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4A50F3F3"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1EAB9C5A"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3899F1D3"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04DF1049"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7C8071D2"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669B730F"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7499E455"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4ED98192"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094C9F13"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5B7F57FE"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3F5F9F0A"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52650E76"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09E897D1"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3B14E353"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2B61BC0C"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5F77EA7B"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166B4D86"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2D89C32E"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191189B7"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50DCE854"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45C9B6DB"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6678CF51"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43B63583"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402FA953"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7F7F9A9B"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5D5B3B1F"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0FF7F632"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36AC9F27"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17625D7B"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33A90802"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76A503C6"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338EB4F9"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04C1799F"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0D636EFB"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3AA538B9"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6F7DEB1E"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4CB1DCE7"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5E745F42"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317762E9"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4C1A48C1"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2765F23A"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0D0A53F2"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60431938"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092B5CED"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5F98B2EF"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00155591"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4D804DE1"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4E387F0A"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686E82FD"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72A41460"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1BAE995E"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143E739B"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3AE5CD96"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1D0CC9E3"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0EA9CD81"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233D7EA5"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09303CF0"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1A9E711F"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4B667300"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34569E71"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7A092DEA"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4D33542E"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45315163"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100C134B"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3A4CCCEF"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2F5EB881"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5FD8F1DF"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20C3DD04"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1502B69A"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2423E4C0"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100B5313"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1D7EB1A8"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207244E3"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5AC97D8C"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7EE24FD4"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4B1D6E67"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43213EF5"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6D79192A"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59C74A21"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4D73C727"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6DAC03F9"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14:paraId="3D738B99" w14:textId="77777777" w:rsidR="0007236A" w:rsidRDefault="0007236A">
    <w:pPr>
      <w:spacing w:line="360" w:lineRule="auto"/>
    </w:pPr>
    <w:r>
      <w:pict w14:anchorId="7B215B5E"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14BF3C3C" w14:textId="77777777" w:rsidR="0007236A" w:rsidRDefault="0007236A">
    <w:pPr>
      <w:spacing w:line="360" w:lineRule="auto"/>
    </w:pPr>
  </w:p>
  <w:p w14:paraId="07768080" w14:textId="77777777" w:rsidR="0007236A" w:rsidRDefault="0007236A">
    <w:pPr>
      <w:spacing w:line="360" w:lineRule="auto"/>
    </w:pPr>
  </w:p>
  <w:p w14:paraId="682C528A" w14:textId="77777777" w:rsidR="0007236A" w:rsidRDefault="0007236A">
    <w:pPr>
      <w:spacing w:line="360" w:lineRule="auto"/>
    </w:pPr>
  </w:p>
  <w:p w14:paraId="07676023" w14:textId="77777777" w:rsidR="0007236A" w:rsidRDefault="0007236A">
    <w:pPr>
      <w:spacing w:line="360" w:lineRule="auto"/>
    </w:pPr>
  </w:p>
  <w:p w14:paraId="23DFD6B0" w14:textId="77777777" w:rsidR="005D7E7C" w:rsidRDefault="005D7E7C">
    <w:pPr>
      <w:spacing w:line="360" w:lineRule="auto"/>
    </w:pPr>
  </w:p>
  <w:p w14:paraId="5D3BEBB6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6AB9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7BF319D7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383336C1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1FC86873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665BD18D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18489">
    <w:abstractNumId w:val="6"/>
  </w:num>
  <w:num w:numId="2" w16cid:durableId="1497182617">
    <w:abstractNumId w:val="18"/>
  </w:num>
  <w:num w:numId="3" w16cid:durableId="1943412134">
    <w:abstractNumId w:val="14"/>
  </w:num>
  <w:num w:numId="4" w16cid:durableId="368384670">
    <w:abstractNumId w:val="4"/>
  </w:num>
  <w:num w:numId="5" w16cid:durableId="1140222329">
    <w:abstractNumId w:val="19"/>
  </w:num>
  <w:num w:numId="6" w16cid:durableId="231738911">
    <w:abstractNumId w:val="9"/>
  </w:num>
  <w:num w:numId="7" w16cid:durableId="2026324570">
    <w:abstractNumId w:val="5"/>
  </w:num>
  <w:num w:numId="8" w16cid:durableId="1205947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74774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8346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85596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39688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95855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9584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26473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88293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499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939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18550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9388872">
    <w:abstractNumId w:val="10"/>
  </w:num>
  <w:num w:numId="21" w16cid:durableId="876115361">
    <w:abstractNumId w:val="24"/>
  </w:num>
  <w:num w:numId="22" w16cid:durableId="1645426754">
    <w:abstractNumId w:val="15"/>
  </w:num>
  <w:num w:numId="23" w16cid:durableId="2020424626">
    <w:abstractNumId w:val="20"/>
  </w:num>
  <w:num w:numId="24" w16cid:durableId="1838958589">
    <w:abstractNumId w:val="23"/>
  </w:num>
  <w:num w:numId="25" w16cid:durableId="191686377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61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1A5D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788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396"/>
    <w:rsid w:val="005A5FBD"/>
    <w:rsid w:val="005A6414"/>
    <w:rsid w:val="005B09CC"/>
    <w:rsid w:val="005B2925"/>
    <w:rsid w:val="005B581A"/>
    <w:rsid w:val="005B7590"/>
    <w:rsid w:val="005B7FFD"/>
    <w:rsid w:val="005C1AAD"/>
    <w:rsid w:val="005C3F19"/>
    <w:rsid w:val="005C700D"/>
    <w:rsid w:val="005C795F"/>
    <w:rsid w:val="005C7D3F"/>
    <w:rsid w:val="005D1140"/>
    <w:rsid w:val="005D29C5"/>
    <w:rsid w:val="005D3C8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29D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19AC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1A6F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3F08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2D6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5E53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AF7474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2A15"/>
    <w:rsid w:val="00BA37A1"/>
    <w:rsid w:val="00BA3A15"/>
    <w:rsid w:val="00BA4937"/>
    <w:rsid w:val="00BA4D55"/>
    <w:rsid w:val="00BA6308"/>
    <w:rsid w:val="00BB2529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1903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4D61"/>
    <w:rsid w:val="00E8665A"/>
    <w:rsid w:val="00E904FC"/>
    <w:rsid w:val="00E922C2"/>
    <w:rsid w:val="00E92F5C"/>
    <w:rsid w:val="00E941C3"/>
    <w:rsid w:val="00EA23BE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4EB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805226"/>
  <w15:chartTrackingRefBased/>
  <w15:docId w15:val="{C6566D8B-CEB3-417D-8455-F6872B0D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none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2023-08-18T11:40:00Z</dcterms:created>
  <dcterms:modified xsi:type="dcterms:W3CDTF">2023-08-18T11:40:00Z</dcterms:modified>
</cp:coreProperties>
</file>